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28FB4" w14:textId="59349496" w:rsidR="006A62C2" w:rsidRPr="008E18B0" w:rsidRDefault="006A62C2" w:rsidP="006A62C2">
      <w:pPr>
        <w:spacing w:after="0" w:line="240" w:lineRule="auto"/>
        <w:jc w:val="center"/>
        <w:rPr>
          <w:b/>
          <w:color w:val="2F5496" w:themeColor="accent1" w:themeShade="BF"/>
          <w:sz w:val="28"/>
          <w:szCs w:val="28"/>
        </w:rPr>
      </w:pPr>
      <w:r w:rsidRPr="008E18B0">
        <w:rPr>
          <w:b/>
          <w:color w:val="2F5496" w:themeColor="accent1" w:themeShade="BF"/>
          <w:sz w:val="28"/>
          <w:szCs w:val="28"/>
        </w:rPr>
        <w:t>ELLÁTÁSI SEGÉDLET A HATÁLYOS ELJÁRÁSREND ÉS AZ ELLÁTÁST SZABÁLYOZÓ JOGSZABÁLYOK, MINISZTERI LEVELEK ALAPJÁN</w:t>
      </w:r>
    </w:p>
    <w:p w14:paraId="6F31F78C" w14:textId="4C078CFA" w:rsidR="006A62C2" w:rsidRDefault="006A62C2" w:rsidP="006A62C2">
      <w:pPr>
        <w:spacing w:after="0" w:line="240" w:lineRule="auto"/>
        <w:rPr>
          <w:b/>
          <w:color w:val="FF0000"/>
        </w:rPr>
      </w:pPr>
    </w:p>
    <w:p w14:paraId="58B82850" w14:textId="77777777" w:rsidR="008E18B0" w:rsidRDefault="008E18B0" w:rsidP="006A62C2">
      <w:pPr>
        <w:spacing w:after="0" w:line="240" w:lineRule="auto"/>
        <w:rPr>
          <w:b/>
          <w:color w:val="FF0000"/>
        </w:rPr>
      </w:pPr>
    </w:p>
    <w:p w14:paraId="00000001" w14:textId="014FD884" w:rsidR="00495E5B" w:rsidRDefault="008E18B0">
      <w:pPr>
        <w:pBdr>
          <w:top w:val="single" w:sz="4" w:space="1" w:color="000000"/>
          <w:left w:val="nil"/>
          <w:bottom w:val="single" w:sz="4" w:space="1" w:color="000000"/>
          <w:right w:val="nil"/>
          <w:between w:val="nil"/>
        </w:pBdr>
        <w:spacing w:after="0" w:line="240" w:lineRule="auto"/>
        <w:rPr>
          <w:b/>
          <w:color w:val="FF0000"/>
        </w:rPr>
      </w:pPr>
      <w:r>
        <w:rPr>
          <w:b/>
          <w:color w:val="FF0000"/>
        </w:rPr>
        <w:t>ESETDEFINÍCIÓ</w:t>
      </w:r>
    </w:p>
    <w:p w14:paraId="00000002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00000003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Klinikai kritériumok</w:t>
      </w:r>
    </w:p>
    <w:p w14:paraId="00000004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Minden olyan személy, akinél jelentkezik az alábbi tünetek közül </w:t>
      </w:r>
      <w:r>
        <w:rPr>
          <w:b/>
          <w:color w:val="000000"/>
        </w:rPr>
        <w:t>legalább kettő</w:t>
      </w:r>
      <w:r>
        <w:rPr>
          <w:color w:val="000000"/>
        </w:rPr>
        <w:t>:</w:t>
      </w:r>
    </w:p>
    <w:p w14:paraId="00000005" w14:textId="77777777" w:rsidR="00495E5B" w:rsidRDefault="008E18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száraz köhögés,</w:t>
      </w:r>
    </w:p>
    <w:p w14:paraId="00000006" w14:textId="77777777" w:rsidR="00495E5B" w:rsidRDefault="008E18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láz,</w:t>
      </w:r>
    </w:p>
    <w:p w14:paraId="00000007" w14:textId="77777777" w:rsidR="00495E5B" w:rsidRDefault="008E18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nehézlégzés,</w:t>
      </w:r>
    </w:p>
    <w:p w14:paraId="00000008" w14:textId="77777777" w:rsidR="00495E5B" w:rsidRDefault="008E18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hirtelen kezdetű szaglásvesztés, ízérzés hiánya vagy ízérzés zavara</w:t>
      </w:r>
    </w:p>
    <w:p w14:paraId="00000009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Epidemiológiai kritériumok</w:t>
      </w:r>
    </w:p>
    <w:p w14:paraId="0000000A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az alábbi epidemiológiai kapcsolat közül </w:t>
      </w:r>
      <w:r>
        <w:rPr>
          <w:b/>
          <w:color w:val="000000"/>
        </w:rPr>
        <w:t>legalább egy</w:t>
      </w:r>
      <w:r>
        <w:rPr>
          <w:color w:val="000000"/>
        </w:rPr>
        <w:t xml:space="preserve"> fennáll:</w:t>
      </w:r>
    </w:p>
    <w:p w14:paraId="0000000B" w14:textId="77777777" w:rsidR="00495E5B" w:rsidRDefault="008E18B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 tünetek kezdetét megelőző 14 napban szoros kapcsolatban volt COVID-19 fertőzött személlyel VAGY </w:t>
      </w:r>
      <w:r>
        <w:rPr>
          <w:color w:val="000000"/>
        </w:rPr>
        <w:t>olyan bentlakásos szociális/egészségügyi intézmény lakója vagy dolgozója volt, ahol az új koronavírus szempontjából veszélyeztetett személyeket gondoznak</w:t>
      </w:r>
    </w:p>
    <w:p w14:paraId="0000000C" w14:textId="77777777" w:rsidR="00495E5B" w:rsidRDefault="008E18B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olyan területen járt vagy él, ahol a WHO </w:t>
      </w:r>
      <w:proofErr w:type="spellStart"/>
      <w:r>
        <w:rPr>
          <w:color w:val="000000"/>
        </w:rPr>
        <w:t>weekly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epidemiological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report</w:t>
      </w:r>
      <w:proofErr w:type="spellEnd"/>
      <w:r>
        <w:rPr>
          <w:color w:val="000000"/>
        </w:rPr>
        <w:t xml:space="preserve"> alapján fennáll a közösségi ter</w:t>
      </w:r>
      <w:r>
        <w:rPr>
          <w:color w:val="000000"/>
        </w:rPr>
        <w:t>jedés</w:t>
      </w:r>
    </w:p>
    <w:p w14:paraId="0000000D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Laboratóriumi kritérium</w:t>
      </w:r>
    </w:p>
    <w:p w14:paraId="0000000E" w14:textId="77777777" w:rsidR="00495E5B" w:rsidRDefault="008E18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SARS-CoV-2 nukleinsav vagy antigén kimutatása klinikai mintában</w:t>
      </w:r>
    </w:p>
    <w:p w14:paraId="0000000F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14:paraId="00000010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b/>
          <w:color w:val="000000"/>
        </w:rPr>
        <w:t>GYANÚS ESET:</w:t>
      </w:r>
      <w:r>
        <w:rPr>
          <w:color w:val="000000"/>
        </w:rPr>
        <w:t xml:space="preserve"> Minden olyan személy, akire teljesülnek a klinikai kritériumok ÉS fennáll az epidemiológiai kapcsolat</w:t>
      </w:r>
    </w:p>
    <w:p w14:paraId="00000011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b/>
          <w:color w:val="000000"/>
        </w:rPr>
        <w:t>MEGERŐSÍTETT ESET:</w:t>
      </w:r>
      <w:r>
        <w:rPr>
          <w:color w:val="000000"/>
        </w:rPr>
        <w:t xml:space="preserve"> Minden olyan személy, akire teljesül legalább az egyik laboratóriumi kritérium</w:t>
      </w:r>
    </w:p>
    <w:p w14:paraId="00000012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00000013" w14:textId="77777777" w:rsidR="00495E5B" w:rsidRDefault="008E18B0">
      <w:pPr>
        <w:pBdr>
          <w:top w:val="single" w:sz="4" w:space="1" w:color="000000"/>
          <w:left w:val="nil"/>
          <w:bottom w:val="single" w:sz="4" w:space="1" w:color="000000"/>
          <w:right w:val="nil"/>
          <w:between w:val="nil"/>
        </w:pBdr>
        <w:spacing w:after="0" w:line="240" w:lineRule="auto"/>
        <w:rPr>
          <w:b/>
          <w:color w:val="FF0000"/>
        </w:rPr>
      </w:pPr>
      <w:r>
        <w:rPr>
          <w:b/>
          <w:color w:val="FF0000"/>
        </w:rPr>
        <w:t>BEJELENTÉS</w:t>
      </w:r>
    </w:p>
    <w:p w14:paraId="00000014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00000015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Mikor, hova kell a bejelentést megtenni?</w:t>
      </w:r>
    </w:p>
    <w:p w14:paraId="00000016" w14:textId="77777777" w:rsidR="00495E5B" w:rsidRDefault="008E18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az esetdefiníció szerinti gyanús vagy megerősített beteg,</w:t>
      </w:r>
    </w:p>
    <w:p w14:paraId="00000017" w14:textId="77777777" w:rsidR="00495E5B" w:rsidRDefault="008E18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közösségi járvány</w:t>
      </w:r>
    </w:p>
    <w:p w14:paraId="00000018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24 órán belül az OSZIR Fertőzőbeteg-jelentő alrendszerbe </w:t>
      </w:r>
    </w:p>
    <w:p w14:paraId="00000019" w14:textId="77777777" w:rsidR="00495E5B" w:rsidRDefault="008E18B0">
      <w:pPr>
        <w:spacing w:after="0" w:line="240" w:lineRule="auto"/>
        <w:jc w:val="both"/>
        <w:rPr>
          <w:b/>
        </w:rPr>
      </w:pPr>
      <w:r>
        <w:rPr>
          <w:b/>
        </w:rPr>
        <w:t>Bejelentés folyamata:</w:t>
      </w:r>
    </w:p>
    <w:p w14:paraId="0000001A" w14:textId="77777777" w:rsidR="00495E5B" w:rsidRDefault="008E18B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OSZIR fertőző beteg jelentő lap kitöltése a betegellátó által</w:t>
      </w:r>
    </w:p>
    <w:p w14:paraId="0000001B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68" w:firstLine="348"/>
        <w:jc w:val="both"/>
        <w:rPr>
          <w:color w:val="000000"/>
        </w:rPr>
      </w:pPr>
      <w:r>
        <w:rPr>
          <w:color w:val="000000"/>
        </w:rPr>
        <w:t>(BNO: igazolt: U0710, gyanús: U0720)</w:t>
      </w:r>
    </w:p>
    <w:p w14:paraId="0000001C" w14:textId="77777777" w:rsidR="00495E5B" w:rsidRDefault="008E18B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Változások (pl. kórházba kerül vagy távozik, gyógyul vagy meghal) rögzítése a kijelentő lapon</w:t>
      </w:r>
    </w:p>
    <w:p w14:paraId="0000001D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68" w:firstLine="348"/>
        <w:jc w:val="both"/>
        <w:rPr>
          <w:color w:val="000000"/>
        </w:rPr>
      </w:pPr>
      <w:r>
        <w:rPr>
          <w:color w:val="000000"/>
        </w:rPr>
        <w:t xml:space="preserve"> a betegellátó által</w:t>
      </w:r>
    </w:p>
    <w:p w14:paraId="0000001E" w14:textId="77777777" w:rsidR="00495E5B" w:rsidRDefault="008E18B0">
      <w:pPr>
        <w:spacing w:after="0" w:line="240" w:lineRule="auto"/>
        <w:ind w:left="708"/>
        <w:jc w:val="both"/>
      </w:pPr>
      <w:r>
        <w:t>3. Betegségeset létrehozása a hatóság álta</w:t>
      </w:r>
      <w:r>
        <w:t>l</w:t>
      </w:r>
    </w:p>
    <w:p w14:paraId="0000001F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color w:val="000000"/>
        </w:rPr>
      </w:pPr>
      <w:r>
        <w:rPr>
          <w:color w:val="000000"/>
        </w:rPr>
        <w:t xml:space="preserve">4. Eset lezárása hatóság </w:t>
      </w:r>
      <w:r>
        <w:rPr>
          <w:b/>
          <w:color w:val="000000"/>
        </w:rPr>
        <w:t>ÉS</w:t>
      </w:r>
      <w:r>
        <w:rPr>
          <w:color w:val="000000"/>
        </w:rPr>
        <w:t xml:space="preserve"> szolgáltató által is</w:t>
      </w:r>
    </w:p>
    <w:p w14:paraId="00000020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21" w14:textId="77777777" w:rsidR="00495E5B" w:rsidRDefault="008E18B0">
      <w:pPr>
        <w:pBdr>
          <w:top w:val="single" w:sz="4" w:space="1" w:color="000000"/>
          <w:left w:val="nil"/>
          <w:bottom w:val="single" w:sz="4" w:space="1" w:color="000000"/>
          <w:right w:val="nil"/>
          <w:between w:val="nil"/>
        </w:pBdr>
        <w:spacing w:after="0" w:line="240" w:lineRule="auto"/>
        <w:rPr>
          <w:b/>
          <w:color w:val="FF0000"/>
        </w:rPr>
      </w:pPr>
      <w:r>
        <w:rPr>
          <w:b/>
          <w:color w:val="FF0000"/>
        </w:rPr>
        <w:t>TESZTELÉS</w:t>
      </w:r>
    </w:p>
    <w:p w14:paraId="00000022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23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KIT KÖTELEZŐ TESZTELNI?</w:t>
      </w:r>
    </w:p>
    <w:p w14:paraId="00000024" w14:textId="77777777" w:rsidR="00495E5B" w:rsidRDefault="008E18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olyan betegnél, akinél az alábbi tünetek hirtelen kezdődtek és legalább egy fennáll:</w:t>
      </w:r>
    </w:p>
    <w:p w14:paraId="00000025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</w:rPr>
      </w:pPr>
      <w:r>
        <w:rPr>
          <w:color w:val="000000"/>
        </w:rPr>
        <w:t>köhögés. láz (38°C), nehézlégzés, szaglásvesztés, ízérzés hiánya vagy zavara</w:t>
      </w:r>
    </w:p>
    <w:p w14:paraId="00000026" w14:textId="77777777" w:rsidR="00495E5B" w:rsidRDefault="008E18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akinél fennáll COVID-19 fertőzésre jellemző radiológiai eltérés</w:t>
      </w:r>
    </w:p>
    <w:p w14:paraId="00000027" w14:textId="77777777" w:rsidR="00495E5B" w:rsidRDefault="008E18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akinél az orvos COVID-19 fertőzés fennállását gyanítja </w:t>
      </w:r>
      <w:r>
        <w:rPr>
          <w:b/>
          <w:color w:val="000000"/>
        </w:rPr>
        <w:t>ÉS</w:t>
      </w:r>
      <w:r>
        <w:rPr>
          <w:color w:val="000000"/>
        </w:rPr>
        <w:t xml:space="preserve"> az alábbi feltételek közül </w:t>
      </w:r>
      <w:r>
        <w:rPr>
          <w:b/>
          <w:color w:val="000000"/>
        </w:rPr>
        <w:t>legalább egy</w:t>
      </w:r>
      <w:r>
        <w:rPr>
          <w:color w:val="000000"/>
        </w:rPr>
        <w:t xml:space="preserve"> teljesül:</w:t>
      </w:r>
    </w:p>
    <w:p w14:paraId="00000028" w14:textId="77777777" w:rsidR="00495E5B" w:rsidRDefault="008E18B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a beteg</w:t>
      </w:r>
      <w:r>
        <w:rPr>
          <w:color w:val="000000"/>
        </w:rPr>
        <w:t xml:space="preserve"> a tünetek kezdetét megelőző 14 napban olyan, az új koronavírus fertőzéssel érintett más országban járt, ahonnan összefüggő eseteket vagy közösségi terjedést </w:t>
      </w:r>
      <w:r>
        <w:rPr>
          <w:color w:val="000000"/>
        </w:rPr>
        <w:lastRenderedPageBreak/>
        <w:t>jelentettek vagy szoros kapcsolatban volt új koronavírussal megerősítetten fertőzött személlyel, v</w:t>
      </w:r>
      <w:r>
        <w:rPr>
          <w:color w:val="000000"/>
        </w:rPr>
        <w:t>agy olyan bentlakásos intézmény lakója vagy dolgozója volt, ahol kockázati csoportba tartozó személyeket gondoznak</w:t>
      </w:r>
    </w:p>
    <w:p w14:paraId="00000029" w14:textId="77777777" w:rsidR="00495E5B" w:rsidRDefault="008E18B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a beteg járóbeteg-szakellátásra vagy fekvőbeteg-ellátásra szorul bármilyen okból,</w:t>
      </w:r>
    </w:p>
    <w:p w14:paraId="0000002A" w14:textId="77777777" w:rsidR="00495E5B" w:rsidRDefault="008E18B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a beteg közvetlen betegellátásban résztvevő egészségügyi dolgozó</w:t>
      </w:r>
    </w:p>
    <w:p w14:paraId="0000002B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AMENNYIBEN A HÁZIORVOS SARS-CoV-2 ANTIGÉN GYORSTESZTET VÉGEZ AZ ELLÁTÁS SORÁN:</w:t>
      </w:r>
    </w:p>
    <w:p w14:paraId="0000002C" w14:textId="77777777" w:rsidR="00495E5B" w:rsidRDefault="008E18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b/>
          <w:color w:val="000000"/>
        </w:rPr>
        <w:t>pozitív</w:t>
      </w:r>
      <w:r>
        <w:rPr>
          <w:color w:val="000000"/>
        </w:rPr>
        <w:t xml:space="preserve"> → nincs szükség további vizsgálatra, igazolt a fertőzés</w:t>
      </w:r>
    </w:p>
    <w:p w14:paraId="0000002D" w14:textId="77777777" w:rsidR="00495E5B" w:rsidRDefault="008E18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negatív vagy kétes/nem értékelhető → PCR</w:t>
      </w:r>
    </w:p>
    <w:p w14:paraId="0000002E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Amennyiben a teszt eredménye negatív, a másik orrnyílásból és a garatból SARS-CoV-2 PCR vizsgálatra mintát kell venni és be kell küldeni a kitöltött beküldő l</w:t>
      </w:r>
      <w:r>
        <w:rPr>
          <w:color w:val="000000"/>
        </w:rPr>
        <w:t>ap kíséretében a területileg illetékes laboratóriumba. A beküldő lapon rögzíteni szükséges a gyorsteszt típusát és a leolvasott eredményt.</w:t>
      </w:r>
    </w:p>
    <w:p w14:paraId="0000002F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b/>
          <w:color w:val="000000"/>
        </w:rPr>
        <w:t>A SARS-CoV-2 antigén gyorstesztet végző egészségügyi szolgáltatók kötelesek az általuk végzett antigén gyorsteszt poz</w:t>
      </w:r>
      <w:r>
        <w:rPr>
          <w:b/>
          <w:color w:val="000000"/>
        </w:rPr>
        <w:t>itív eredményét az OSZIR fertőző beteg bejelentő rendszerébe rögzíteni.</w:t>
      </w:r>
      <w:r>
        <w:rPr>
          <w:color w:val="000000"/>
        </w:rPr>
        <w:t xml:space="preserve"> A közfinanszírozott egészségügyi szolgáltatók kötelesek a naponta elvégzett tesztek kumulált adatait az EESZT Telephely Adatszolgáltatásában naponta 13–15 óra közötti rögzíteni.</w:t>
      </w:r>
    </w:p>
    <w:p w14:paraId="00000030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14:paraId="00000031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TESZT</w:t>
      </w:r>
      <w:r>
        <w:rPr>
          <w:b/>
          <w:color w:val="000000"/>
        </w:rPr>
        <w:t xml:space="preserve"> KÉRÉSE AZ ORSZÁGOS MENTŐSZOLGÁLATON KERESZTÜL</w:t>
      </w:r>
    </w:p>
    <w:p w14:paraId="00000032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Vizsgálatkérés indítása a </w:t>
      </w:r>
      <w:hyperlink r:id="rId6">
        <w:r>
          <w:rPr>
            <w:color w:val="0563C1"/>
            <w:u w:val="single"/>
          </w:rPr>
          <w:t>https://covidvizsgalatkero.mentok.hu/</w:t>
        </w:r>
      </w:hyperlink>
      <w:r>
        <w:rPr>
          <w:color w:val="000000"/>
        </w:rPr>
        <w:t xml:space="preserve"> felületen, időpontot az ágazati portálon keresztül lehet statikus pontra foglalni.</w:t>
      </w:r>
    </w:p>
    <w:p w14:paraId="00000033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A kér</w:t>
      </w:r>
      <w:r>
        <w:rPr>
          <w:color w:val="000000"/>
        </w:rPr>
        <w:t>őlapon minden egyes releváns sort ki kell tölteni, a mentőszolgálat visszajelzése alapján sok a hiányosan leadott mintavételi kérőlap.</w:t>
      </w:r>
    </w:p>
    <w:p w14:paraId="00000034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Statikus mintavételi pont a megyében csak Nyíregyházán működik jelenleg:</w:t>
      </w:r>
    </w:p>
    <w:p w14:paraId="00000035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4400 Nyíregyháza, Czuczor Gergely 20. Hétfő-Szom</w:t>
      </w:r>
      <w:r>
        <w:rPr>
          <w:b/>
          <w:color w:val="000000"/>
        </w:rPr>
        <w:t>bat 8:00-16:00</w:t>
      </w:r>
    </w:p>
    <w:p w14:paraId="00000036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Nem oltottaknak kórházi befekvésre, ambuláns ellátásra </w:t>
      </w:r>
      <w:r>
        <w:rPr>
          <w:b/>
          <w:color w:val="000000"/>
        </w:rPr>
        <w:t>nem ingyenes</w:t>
      </w:r>
      <w:r>
        <w:rPr>
          <w:color w:val="000000"/>
        </w:rPr>
        <w:t xml:space="preserve"> a szűrés, a mentőszolgálaton keresztül ilyen esetek nem rendelhetők meg. </w:t>
      </w:r>
    </w:p>
    <w:p w14:paraId="00000037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</w:p>
    <w:p w14:paraId="00000038" w14:textId="77777777" w:rsidR="00495E5B" w:rsidRDefault="008E18B0" w:rsidP="006A62C2">
      <w:pPr>
        <w:pBdr>
          <w:top w:val="single" w:sz="4" w:space="1" w:color="auto"/>
          <w:left w:val="nil"/>
          <w:bottom w:val="single" w:sz="4" w:space="1" w:color="auto"/>
          <w:right w:val="nil"/>
          <w:between w:val="nil"/>
        </w:pBdr>
        <w:spacing w:after="0" w:line="240" w:lineRule="auto"/>
        <w:jc w:val="both"/>
        <w:rPr>
          <w:b/>
          <w:color w:val="FF0000"/>
        </w:rPr>
      </w:pPr>
      <w:r>
        <w:rPr>
          <w:b/>
          <w:color w:val="FF0000"/>
        </w:rPr>
        <w:t>JÁRVÁNYÜGYI MEGFIGYELÉS ELRENDELÉSE</w:t>
      </w:r>
    </w:p>
    <w:p w14:paraId="00000039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FF0000"/>
        </w:rPr>
      </w:pPr>
    </w:p>
    <w:p w14:paraId="0000003A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A hatóság által ismert/igazolt COVID-19 fertőzöttel szoros ka</w:t>
      </w:r>
      <w:r>
        <w:t>pcsolatba került személyeket az utolsó találkozástól (az igazolt fertőzött elkülönítésétől) számított 10 napra járványügyi megfigyelés alá kell helyezni a betegségre jellemző láz és légúti tünetek esetleges megjelenésének azonnali észlelése érdekében. A sz</w:t>
      </w:r>
      <w:r>
        <w:t>oros kontaktok otthonukban kerülnek járványügyi megfigyelésre, amennyiben erre lehetőség van. Az intézkedést a kontakt személy egyedi körülményeire adaptáltan kell meghozni olyan módon, amellyel biztosítható a fertőzés további terjedésének megelőzése.</w:t>
      </w:r>
    </w:p>
    <w:p w14:paraId="0000003B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Amennyiben az otthonában elkülönített beteg családi kontaktjaitól oly módon különíthető el, hogy az a továbbiakban nem minősül fokozott expozíciónak, (külön helyiségek, mellékhelyiség használata, külön étkezés stb.) akkor a járványügyi megfigyelés időtarta</w:t>
      </w:r>
      <w:r>
        <w:t>mát az utolsó együtt töltött naptól kell számítani.</w:t>
      </w:r>
    </w:p>
    <w:p w14:paraId="0000003C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b/>
        </w:rPr>
        <w:t>Mentesül a karantén alól</w:t>
      </w:r>
      <w:r>
        <w:t>,</w:t>
      </w:r>
    </w:p>
    <w:p w14:paraId="0000003D" w14:textId="77777777" w:rsidR="00495E5B" w:rsidRDefault="008E18B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aki az elmúlt 6 hónapban igazoltan átesett koronavírus fertőzésen</w:t>
      </w:r>
    </w:p>
    <w:p w14:paraId="0000003E" w14:textId="77777777" w:rsidR="00495E5B" w:rsidRDefault="008E18B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az a védőoltásban részesített személy, aki a védettségi igazolvány átvételének időpontját követően került szoros kontaktusba az igazolt fertőzöttel</w:t>
      </w:r>
    </w:p>
    <w:p w14:paraId="0000003F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 xml:space="preserve">A szoros kontaktok </w:t>
      </w:r>
      <w:r>
        <w:rPr>
          <w:b/>
        </w:rPr>
        <w:t>egyebekben a 409/2020. (VIII. 30.) Korm. rendelet</w:t>
      </w:r>
      <w:r>
        <w:t xml:space="preserve"> alapján kérhetik a karantén alóli felme</w:t>
      </w:r>
      <w:r>
        <w:t>ntést.</w:t>
      </w:r>
    </w:p>
    <w:p w14:paraId="00000040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</w:p>
    <w:p w14:paraId="00000041" w14:textId="77777777" w:rsidR="00495E5B" w:rsidRDefault="008E18B0" w:rsidP="006A62C2">
      <w:pPr>
        <w:pBdr>
          <w:top w:val="single" w:sz="4" w:space="1" w:color="auto"/>
          <w:left w:val="nil"/>
          <w:bottom w:val="single" w:sz="4" w:space="1" w:color="auto"/>
          <w:right w:val="nil"/>
          <w:between w:val="nil"/>
        </w:pBdr>
        <w:spacing w:after="0" w:line="240" w:lineRule="auto"/>
        <w:jc w:val="both"/>
        <w:rPr>
          <w:b/>
          <w:color w:val="FF0000"/>
        </w:rPr>
      </w:pPr>
      <w:r>
        <w:rPr>
          <w:b/>
          <w:color w:val="FF0000"/>
        </w:rPr>
        <w:t>FAVIPIRAVIR TERÁPIA ELRENDELÉSÉVEL KAPCSOLATOS TUDNIVALÓK</w:t>
      </w:r>
    </w:p>
    <w:p w14:paraId="00000042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</w:p>
    <w:p w14:paraId="00000043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</w:rPr>
      </w:pPr>
      <w:r>
        <w:rPr>
          <w:b/>
        </w:rPr>
        <w:t>A IV/ 2386 - 14 /2021/GYO iktatószámú EMMI miniszteri levél alapján</w:t>
      </w:r>
    </w:p>
    <w:p w14:paraId="00000044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Tekintve, hogy a favipiravirtól a tünetek megjelenésétől számított maximum 5-7. napig várhatunk jótékony hatást, ezért fo</w:t>
      </w:r>
      <w:r>
        <w:t xml:space="preserve">ntos az időben megkezdett </w:t>
      </w:r>
      <w:proofErr w:type="spellStart"/>
      <w:r>
        <w:t>antivirális</w:t>
      </w:r>
      <w:proofErr w:type="spellEnd"/>
      <w:r>
        <w:t xml:space="preserve"> kezelés. A gyógyszer mielőbbi alkalmazása érdekében tehát nem csak a pozitív teszttel igazolt, hanem a tünetek alapján nagy valószínűséggel megfertőződött betegek esetében is indokolt lehet a favipiravirral történő kez</w:t>
      </w:r>
      <w:r>
        <w:t xml:space="preserve">elés. </w:t>
      </w:r>
      <w:r>
        <w:lastRenderedPageBreak/>
        <w:t>Természetesen fontos törekedni a laboratóriumi diagnózisra, de járvány esetén, különösen annak súlyosabb hullámában a tagozatok vezetőivel egyetértve megengedhető a fenti gyakorlat.</w:t>
      </w:r>
    </w:p>
    <w:p w14:paraId="00000045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A favipiravir hatóanyagú gyógyszerek orvosi vényre történő felírásáv</w:t>
      </w:r>
      <w:r>
        <w:t>al összefüggésben fontos hangsúlyozni, hogy az egészségügyi szakrendszerben (EESZT) szükséges a betegellátás dokumentálása mellett a favipiravir hatóanyagú gyógyszerek potenciális magzatkárosító hatásáról a betegek tájékoztatása és indikáción túli alkalmaz</w:t>
      </w:r>
      <w:r>
        <w:t xml:space="preserve">ásához kapcsolódó alábbi adminisztratív </w:t>
      </w:r>
      <w:proofErr w:type="spellStart"/>
      <w:r>
        <w:t>teendok</w:t>
      </w:r>
      <w:proofErr w:type="spellEnd"/>
      <w:r>
        <w:t xml:space="preserve"> elvégzése is:</w:t>
      </w:r>
    </w:p>
    <w:p w14:paraId="00000046" w14:textId="77777777" w:rsidR="00495E5B" w:rsidRDefault="008E18B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A magzatkárosító hatásról szóló tájékoztatás után a kezelésbe történő beleegyezésre adott szóbeli nyilatkozatot a betegdokumentációban rögzíteni kell. A gyógyszertár által a gyógyszerrel egyidejűleg átadott beleegyező nyilatkozatot aláírás után be kell kér</w:t>
      </w:r>
      <w:r>
        <w:t>ni a betegtől vagy megbízottjától. A beteg által aláírt beleegyező nyilatkozatot a betegdokumentáció részeként meg kell őrizni.</w:t>
      </w:r>
    </w:p>
    <w:p w14:paraId="00000047" w14:textId="77777777" w:rsidR="00495E5B" w:rsidRDefault="008E18B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b/>
        </w:rPr>
        <w:t>Az indikáción túli gyógyszerrendelést</w:t>
      </w:r>
      <w:r>
        <w:t>, illetve alkalmazást az Országos Gyógyszerészeti és Élelmezés-egészségügyi Intézet részére</w:t>
      </w:r>
      <w:r>
        <w:t xml:space="preserve"> utólag, </w:t>
      </w:r>
      <w:r>
        <w:rPr>
          <w:b/>
        </w:rPr>
        <w:t>2021. július 31-ig, majd</w:t>
      </w:r>
      <w:r>
        <w:t xml:space="preserve"> — ha az ajánlás hatályban marad — </w:t>
      </w:r>
      <w:r>
        <w:rPr>
          <w:b/>
        </w:rPr>
        <w:t>minden év január 31-ig, illetve július 31-ig</w:t>
      </w:r>
      <w:r>
        <w:t xml:space="preserve"> kell bejelenteni. A bejelentés több betegre együttesen is megtehető.</w:t>
      </w:r>
    </w:p>
    <w:p w14:paraId="00000048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49" w14:textId="77777777" w:rsidR="00495E5B" w:rsidRDefault="008E18B0" w:rsidP="006A62C2">
      <w:pPr>
        <w:pBdr>
          <w:top w:val="single" w:sz="4" w:space="1" w:color="auto"/>
          <w:left w:val="nil"/>
          <w:bottom w:val="single" w:sz="4" w:space="1" w:color="auto"/>
          <w:right w:val="nil"/>
          <w:between w:val="nil"/>
        </w:pBdr>
        <w:spacing w:after="0" w:line="240" w:lineRule="auto"/>
        <w:rPr>
          <w:b/>
          <w:color w:val="FF0000"/>
        </w:rPr>
      </w:pPr>
      <w:r>
        <w:rPr>
          <w:b/>
          <w:color w:val="FF0000"/>
        </w:rPr>
        <w:t xml:space="preserve">FOGÁSZATI-, REHABILITÁCIÓS ELLÁTÁSOK ÉS TERVEZHETŐ INVAZÍV BEAVATKOZÁSOK </w:t>
      </w:r>
    </w:p>
    <w:p w14:paraId="0000004A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EA8B407" w14:textId="77777777" w:rsidR="006A62C2" w:rsidRPr="006A62C2" w:rsidRDefault="006A62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</w:rPr>
      </w:pPr>
      <w:r w:rsidRPr="006A62C2">
        <w:rPr>
          <w:b/>
          <w:bCs/>
        </w:rPr>
        <w:t>469/2021. Korm.rend alapján</w:t>
      </w:r>
    </w:p>
    <w:p w14:paraId="0000004B" w14:textId="4EBB9DFC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 xml:space="preserve">A tervezhető fogászati ellátásra, az egészségügyi intézménybe a rehabilitációs ellátásra vagy a tervezhető </w:t>
      </w:r>
      <w:proofErr w:type="spellStart"/>
      <w:r>
        <w:t>invazív</w:t>
      </w:r>
      <w:proofErr w:type="spellEnd"/>
      <w:r>
        <w:t xml:space="preserve"> beavatkozásra jelentkező beteg ellátásának és a beteget kísérő személynek </w:t>
      </w:r>
      <w:proofErr w:type="gramStart"/>
      <w:r>
        <w:t>az  intézménybe</w:t>
      </w:r>
      <w:proofErr w:type="gramEnd"/>
      <w:r>
        <w:t xml:space="preserve"> történő belépésének - </w:t>
      </w:r>
      <w:r>
        <w:rPr>
          <w:b/>
        </w:rPr>
        <w:t>ide nem értve a vérvételt é</w:t>
      </w:r>
      <w:r>
        <w:rPr>
          <w:b/>
        </w:rPr>
        <w:t>s az injekció beadását</w:t>
      </w:r>
      <w:r>
        <w:t xml:space="preserve"> - feltétele, hogy a hatodik életévét betöltött beteg/kísérő</w:t>
      </w:r>
    </w:p>
    <w:p w14:paraId="0000004C" w14:textId="77777777" w:rsidR="00495E5B" w:rsidRDefault="008E18B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a koronavírus ellen védett, VAGY</w:t>
      </w:r>
    </w:p>
    <w:p w14:paraId="0000004D" w14:textId="77777777" w:rsidR="00495E5B" w:rsidRDefault="008E18B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a tervezett ellátást vagy a beavatkozást megelőző 48 órán belül elvégzett negatív eredményű molekuláris biológiai vizsgálattal - SARS-CoV-2 PCR-teszt - és az ellátás vagy a beavatkozás napján elvégzett negatív eredményű antigén gyorsteszttel igazolja, hogy</w:t>
      </w:r>
      <w:r>
        <w:t xml:space="preserve"> a vizsgálat időpontjában a szervezetében SARS-CoV-2 koronavírus nem volt kimutatható</w:t>
      </w:r>
    </w:p>
    <w:p w14:paraId="0000004E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A koronavírus ellen</w:t>
      </w:r>
      <w:r>
        <w:rPr>
          <w:b/>
        </w:rPr>
        <w:t xml:space="preserve"> nem védett,</w:t>
      </w:r>
      <w:r>
        <w:t xml:space="preserve"> tervezhető </w:t>
      </w:r>
      <w:proofErr w:type="spellStart"/>
      <w:r>
        <w:t>invazív</w:t>
      </w:r>
      <w:proofErr w:type="spellEnd"/>
      <w:r>
        <w:t xml:space="preserve"> beavatkozásra jelentkező </w:t>
      </w:r>
      <w:r>
        <w:rPr>
          <w:b/>
        </w:rPr>
        <w:t xml:space="preserve">személy esetében, ha az </w:t>
      </w:r>
      <w:proofErr w:type="spellStart"/>
      <w:r>
        <w:rPr>
          <w:b/>
        </w:rPr>
        <w:t>invazív</w:t>
      </w:r>
      <w:proofErr w:type="spellEnd"/>
      <w:r>
        <w:rPr>
          <w:b/>
        </w:rPr>
        <w:t xml:space="preserve"> beavatkozás kockázata - szakmai szempontból - elhanyagolható</w:t>
      </w:r>
      <w:r>
        <w:t xml:space="preserve">, </w:t>
      </w:r>
      <w:r>
        <w:t xml:space="preserve">a tervezett </w:t>
      </w:r>
      <w:proofErr w:type="spellStart"/>
      <w:r>
        <w:t>invazív</w:t>
      </w:r>
      <w:proofErr w:type="spellEnd"/>
      <w:r>
        <w:t xml:space="preserve"> beavatkozást végző </w:t>
      </w:r>
      <w:r>
        <w:rPr>
          <w:b/>
        </w:rPr>
        <w:t xml:space="preserve">szakorvos döntése alapján a tervezett </w:t>
      </w:r>
      <w:proofErr w:type="spellStart"/>
      <w:r>
        <w:rPr>
          <w:b/>
        </w:rPr>
        <w:t>invazív</w:t>
      </w:r>
      <w:proofErr w:type="spellEnd"/>
      <w:r>
        <w:rPr>
          <w:b/>
        </w:rPr>
        <w:t xml:space="preserve"> beavatkozás végrehajtható</w:t>
      </w:r>
      <w:r>
        <w:t xml:space="preserve"> a korábban részletezett tesztek elvégzése nélkül.</w:t>
      </w:r>
    </w:p>
    <w:p w14:paraId="0000004F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 xml:space="preserve">A koronavírus ellen nem védett személy részére az ellátást megelőző </w:t>
      </w:r>
      <w:r>
        <w:rPr>
          <w:b/>
        </w:rPr>
        <w:t>tesztvizsgálatokat az egész</w:t>
      </w:r>
      <w:r>
        <w:rPr>
          <w:b/>
        </w:rPr>
        <w:t>ségügyi intézmény térítésmentesen köteles elvégezni</w:t>
      </w:r>
      <w:r>
        <w:t>, ha</w:t>
      </w:r>
    </w:p>
    <w:p w14:paraId="00000050" w14:textId="77777777" w:rsidR="00495E5B" w:rsidRDefault="008E18B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a beteg a tizennyolcadik életévét nem töltötte be</w:t>
      </w:r>
    </w:p>
    <w:p w14:paraId="00000051" w14:textId="77777777" w:rsidR="00495E5B" w:rsidRDefault="008E18B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a betegnél felmerül a fertőzés gyanúja</w:t>
      </w:r>
    </w:p>
    <w:p w14:paraId="00000052" w14:textId="77777777" w:rsidR="00495E5B" w:rsidRDefault="008E18B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a beteg szakorvosi vélemény alapján Covid-19 elleni oltóanyaggal nem oltható be</w:t>
      </w:r>
    </w:p>
    <w:p w14:paraId="00000053" w14:textId="77777777" w:rsidR="00495E5B" w:rsidRDefault="008E18B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>koronavírus ellen nem védett, a</w:t>
      </w:r>
      <w:r>
        <w:t xml:space="preserve"> tizennyolcadik életévét be nem töltött beteget kísérő személy esetén</w:t>
      </w:r>
    </w:p>
    <w:p w14:paraId="00000054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55" w14:textId="77777777" w:rsidR="00495E5B" w:rsidRDefault="008E18B0">
      <w:pPr>
        <w:pBdr>
          <w:top w:val="single" w:sz="4" w:space="1" w:color="000000"/>
          <w:left w:val="nil"/>
          <w:bottom w:val="single" w:sz="4" w:space="1" w:color="000000"/>
          <w:right w:val="nil"/>
          <w:between w:val="nil"/>
        </w:pBdr>
        <w:spacing w:after="0" w:line="240" w:lineRule="auto"/>
        <w:rPr>
          <w:b/>
          <w:color w:val="FF0000"/>
        </w:rPr>
      </w:pPr>
      <w:r>
        <w:rPr>
          <w:b/>
          <w:color w:val="FF0000"/>
        </w:rPr>
        <w:t>A BETEGELLÁTÁST ÉRINTŐ ELJÁRÁSRENDI SZABÁLYOK ÉS MEGFONTOLÁSOK</w:t>
      </w:r>
    </w:p>
    <w:p w14:paraId="00000056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00000057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A 31/2021. (VII.7) EMMI RENDELET ALAPJÁN</w:t>
      </w:r>
    </w:p>
    <w:p w14:paraId="00000058" w14:textId="77777777" w:rsidR="00495E5B" w:rsidRDefault="008E18B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bookmarkStart w:id="0" w:name="_heading=h.gjdgxs" w:colFirst="0" w:colLast="0"/>
      <w:bookmarkEnd w:id="0"/>
      <w:r>
        <w:rPr>
          <w:b/>
          <w:color w:val="000000"/>
        </w:rPr>
        <w:t>Egészségügyi intézményben mindenki köteles</w:t>
      </w:r>
      <w:r>
        <w:rPr>
          <w:color w:val="000000"/>
        </w:rPr>
        <w:t xml:space="preserve"> orvosi </w:t>
      </w:r>
      <w:r>
        <w:rPr>
          <w:b/>
          <w:color w:val="000000"/>
        </w:rPr>
        <w:t>maszkot</w:t>
      </w:r>
      <w:r>
        <w:rPr>
          <w:color w:val="000000"/>
        </w:rPr>
        <w:t xml:space="preserve">, munkavédelmi maszkot vagy textil, illetve más anyagból készült maszkot olyan módon </w:t>
      </w:r>
      <w:r>
        <w:rPr>
          <w:b/>
          <w:color w:val="000000"/>
        </w:rPr>
        <w:t>viselni</w:t>
      </w:r>
      <w:r>
        <w:rPr>
          <w:color w:val="000000"/>
        </w:rPr>
        <w:t xml:space="preserve">, hogy az az </w:t>
      </w:r>
      <w:proofErr w:type="spellStart"/>
      <w:r>
        <w:rPr>
          <w:color w:val="000000"/>
        </w:rPr>
        <w:t>orrot</w:t>
      </w:r>
      <w:proofErr w:type="spellEnd"/>
      <w:r>
        <w:rPr>
          <w:color w:val="000000"/>
        </w:rPr>
        <w:t xml:space="preserve"> és a szájat folyamatosan elfedje. </w:t>
      </w:r>
      <w:r>
        <w:rPr>
          <w:b/>
          <w:color w:val="000000"/>
        </w:rPr>
        <w:t>A maszk biztosítása nem az egészségügyi szolgáltató fe</w:t>
      </w:r>
      <w:r>
        <w:rPr>
          <w:b/>
          <w:color w:val="000000"/>
        </w:rPr>
        <w:t>ladata!</w:t>
      </w:r>
    </w:p>
    <w:p w14:paraId="00000059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A 4/2000. EüM RENDELET ALAPJÁN</w:t>
      </w:r>
    </w:p>
    <w:p w14:paraId="0000005A" w14:textId="77777777" w:rsidR="00495E5B" w:rsidRDefault="008E18B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 háziorvos legalább a rendelési ideje egy részében előre programozható betegellátás keretében </w:t>
      </w:r>
      <w:r>
        <w:rPr>
          <w:b/>
          <w:color w:val="000000"/>
        </w:rPr>
        <w:t>előjegyzés alapján végzi</w:t>
      </w:r>
      <w:r>
        <w:rPr>
          <w:color w:val="000000"/>
        </w:rPr>
        <w:t xml:space="preserve"> a betegek szűrését, gondozását és ellátását. </w:t>
      </w:r>
    </w:p>
    <w:p w14:paraId="0000005B" w14:textId="77777777" w:rsidR="00495E5B" w:rsidRDefault="008E18B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bookmarkStart w:id="1" w:name="_heading=h.30j0zll" w:colFirst="0" w:colLast="0"/>
      <w:bookmarkEnd w:id="1"/>
      <w:r>
        <w:rPr>
          <w:color w:val="000000"/>
        </w:rPr>
        <w:t xml:space="preserve">A háziorvos </w:t>
      </w:r>
      <w:r>
        <w:rPr>
          <w:b/>
          <w:color w:val="000000"/>
        </w:rPr>
        <w:t>köteles ellátni</w:t>
      </w:r>
      <w:r>
        <w:rPr>
          <w:color w:val="000000"/>
        </w:rPr>
        <w:t xml:space="preserve"> a rendelési idejében hozzá forduló személyeket, </w:t>
      </w:r>
      <w:r>
        <w:rPr>
          <w:b/>
          <w:color w:val="000000"/>
        </w:rPr>
        <w:t>ha</w:t>
      </w:r>
      <w:r>
        <w:rPr>
          <w:color w:val="000000"/>
        </w:rPr>
        <w:t xml:space="preserve"> heveny megbetegedésük vagy krónikus betegségük miatt </w:t>
      </w:r>
      <w:r>
        <w:rPr>
          <w:b/>
          <w:color w:val="000000"/>
        </w:rPr>
        <w:t>ellátatlanságuk</w:t>
      </w:r>
      <w:r>
        <w:rPr>
          <w:color w:val="000000"/>
        </w:rPr>
        <w:t xml:space="preserve"> az egészséget károsító vagy </w:t>
      </w:r>
      <w:r>
        <w:rPr>
          <w:color w:val="000000"/>
        </w:rPr>
        <w:lastRenderedPageBreak/>
        <w:t xml:space="preserve">a gyógyulást lassító </w:t>
      </w:r>
      <w:r>
        <w:rPr>
          <w:b/>
          <w:color w:val="000000"/>
        </w:rPr>
        <w:t>állapotromláshoz vezethet</w:t>
      </w:r>
      <w:r>
        <w:rPr>
          <w:color w:val="000000"/>
        </w:rPr>
        <w:t>, ez azonban csak a súlyos életveszélyes állapotok esetén jel</w:t>
      </w:r>
      <w:r>
        <w:rPr>
          <w:color w:val="000000"/>
        </w:rPr>
        <w:t>ent soronkívüliséget, az időpontra érkező betegekhez képest.</w:t>
      </w:r>
    </w:p>
    <w:p w14:paraId="0000005C" w14:textId="77777777" w:rsidR="00495E5B" w:rsidRDefault="008E18B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Fentiek alapján javasolt </w:t>
      </w:r>
      <w:r>
        <w:rPr>
          <w:b/>
          <w:color w:val="000000"/>
        </w:rPr>
        <w:t>előre meghirdetett időpontsávot fenntartani</w:t>
      </w:r>
      <w:r>
        <w:rPr>
          <w:color w:val="000000"/>
        </w:rPr>
        <w:t xml:space="preserve"> az akut panasszal, vagy előzetes telefonos jelentkezés alapján felső légúti panasszal időpontra jelentkező pácienseknek. Elője</w:t>
      </w:r>
      <w:r>
        <w:rPr>
          <w:color w:val="000000"/>
        </w:rPr>
        <w:t>gyzéses időszak</w:t>
      </w:r>
      <w:r>
        <w:rPr>
          <w:b/>
          <w:color w:val="000000"/>
        </w:rPr>
        <w:t>, előzetes időpont egyeztetési kötelezettség a rendelési idő döntő hányadára is meghatározható,</w:t>
      </w:r>
      <w:r>
        <w:rPr>
          <w:color w:val="000000"/>
        </w:rPr>
        <w:t xml:space="preserve"> amennyiben ez kifüggesztésre kerül a rendelőben és fenti jogszabályi feltételek egyébként teljesülnek. </w:t>
      </w:r>
    </w:p>
    <w:p w14:paraId="0000005D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AZ ÉRVÉNYBEN LÉVŐ ELJÁRÁSREND ALAPJÁN</w:t>
      </w:r>
    </w:p>
    <w:p w14:paraId="0000005E" w14:textId="77777777" w:rsidR="00495E5B" w:rsidRDefault="008E18B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bookmarkStart w:id="2" w:name="_heading=h.1fob9te" w:colFirst="0" w:colLast="0"/>
      <w:bookmarkEnd w:id="2"/>
      <w:r>
        <w:rPr>
          <w:color w:val="000000"/>
        </w:rPr>
        <w:t>A l</w:t>
      </w:r>
      <w:r>
        <w:rPr>
          <w:color w:val="000000"/>
        </w:rPr>
        <w:t xml:space="preserve">égúti panaszokkal rendelkező és/vagy lázas beteg </w:t>
      </w:r>
      <w:r>
        <w:rPr>
          <w:b/>
          <w:color w:val="000000"/>
        </w:rPr>
        <w:t>személyes megjelenés helyett először telefonon</w:t>
      </w:r>
      <w:r>
        <w:rPr>
          <w:color w:val="000000"/>
        </w:rPr>
        <w:t xml:space="preserve"> vegye fel a kapcsolatot a betegellátóval.</w:t>
      </w:r>
    </w:p>
    <w:p w14:paraId="0000005F" w14:textId="77777777" w:rsidR="00495E5B" w:rsidRDefault="008E18B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 váróhelyiségekben biztosítani kell, hogy a páciensek között </w:t>
      </w:r>
      <w:r>
        <w:rPr>
          <w:b/>
          <w:color w:val="000000"/>
        </w:rPr>
        <w:t>legalább 1 méter távolság</w:t>
      </w:r>
      <w:r>
        <w:rPr>
          <w:color w:val="000000"/>
        </w:rPr>
        <w:t xml:space="preserve"> megtartható legyen. Ez a rende</w:t>
      </w:r>
      <w:r>
        <w:rPr>
          <w:color w:val="000000"/>
        </w:rPr>
        <w:t xml:space="preserve">lkezés a váróhelyiségek többségében </w:t>
      </w:r>
      <w:r>
        <w:rPr>
          <w:b/>
          <w:color w:val="000000"/>
        </w:rPr>
        <w:t>maximum 5-6 beteg</w:t>
      </w:r>
      <w:r>
        <w:rPr>
          <w:color w:val="000000"/>
        </w:rPr>
        <w:t xml:space="preserve"> egyidejű várakozását teszi lehetővé.</w:t>
      </w:r>
    </w:p>
    <w:p w14:paraId="00000060" w14:textId="77777777" w:rsidR="00495E5B" w:rsidRDefault="008E18B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Javasolt </w:t>
      </w:r>
      <w:r>
        <w:rPr>
          <w:b/>
          <w:color w:val="000000"/>
        </w:rPr>
        <w:t>alkohol tartalmú kézfertőtlenítőszer-adagoló kihelyezése</w:t>
      </w:r>
      <w:r>
        <w:rPr>
          <w:color w:val="000000"/>
        </w:rPr>
        <w:t xml:space="preserve"> a váróhelyiségbe, hogy a páciensek és kísérőik érkezéskor és távozáskor kezet fertőtleníthessenek.</w:t>
      </w:r>
    </w:p>
    <w:p w14:paraId="00000061" w14:textId="77777777" w:rsidR="00495E5B" w:rsidRDefault="008E18B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 váróhelyiségben </w:t>
      </w:r>
      <w:r>
        <w:rPr>
          <w:b/>
          <w:color w:val="000000"/>
        </w:rPr>
        <w:t>nem lehetnek újságok</w:t>
      </w:r>
      <w:r>
        <w:rPr>
          <w:color w:val="000000"/>
        </w:rPr>
        <w:t>, magazinok, gyermekjátékok stb.</w:t>
      </w:r>
    </w:p>
    <w:p w14:paraId="00000062" w14:textId="77777777" w:rsidR="00495E5B" w:rsidRDefault="008E18B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color w:val="000000"/>
        </w:rPr>
        <w:t xml:space="preserve">Légúti fertőzés tüneteit mutató egészségügyi dolgozó </w:t>
      </w:r>
      <w:r>
        <w:rPr>
          <w:b/>
          <w:color w:val="000000"/>
        </w:rPr>
        <w:t>nem vehet részt a közvetlen betegellátásban.</w:t>
      </w:r>
    </w:p>
    <w:p w14:paraId="00000063" w14:textId="77777777" w:rsidR="00495E5B" w:rsidRDefault="008E1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MINISZTERI, TISZTIFŐORVOSI LEVELEK ALAPJÁN</w:t>
      </w:r>
    </w:p>
    <w:p w14:paraId="00000064" w14:textId="77777777" w:rsidR="00495E5B" w:rsidRDefault="008E18B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 járványügyi szabályok és előírások, valamint </w:t>
      </w:r>
      <w:r>
        <w:rPr>
          <w:b/>
          <w:color w:val="000000"/>
        </w:rPr>
        <w:t>az aktuális eljárásrend betartása mellett</w:t>
      </w:r>
      <w:r>
        <w:rPr>
          <w:color w:val="000000"/>
        </w:rPr>
        <w:t xml:space="preserve"> (lásd fenn) az alapellátásban </w:t>
      </w:r>
      <w:r>
        <w:rPr>
          <w:b/>
          <w:color w:val="000000"/>
        </w:rPr>
        <w:t>semmilyen</w:t>
      </w:r>
      <w:r>
        <w:rPr>
          <w:color w:val="000000"/>
        </w:rPr>
        <w:t xml:space="preserve"> a betegellátást, illetve a betegekkel való személyes találkozást </w:t>
      </w:r>
      <w:r>
        <w:rPr>
          <w:b/>
          <w:color w:val="000000"/>
        </w:rPr>
        <w:t>korlátozó intézkedés nincs hatályban</w:t>
      </w:r>
      <w:r>
        <w:rPr>
          <w:color w:val="000000"/>
        </w:rPr>
        <w:t>, következésképpen nem elf</w:t>
      </w:r>
      <w:r>
        <w:rPr>
          <w:color w:val="000000"/>
        </w:rPr>
        <w:t>ogadható gyakorlat a rendelő váróhelyiségeinek zárva tartása.</w:t>
      </w:r>
    </w:p>
    <w:p w14:paraId="00000065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66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67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00000068" w14:textId="77777777" w:rsidR="00495E5B" w:rsidRDefault="00495E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sectPr w:rsidR="00495E5B">
      <w:pgSz w:w="11906" w:h="16838"/>
      <w:pgMar w:top="1417" w:right="1417" w:bottom="1276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F4475"/>
    <w:multiLevelType w:val="multilevel"/>
    <w:tmpl w:val="EE2213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DF413B"/>
    <w:multiLevelType w:val="multilevel"/>
    <w:tmpl w:val="4F5629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0F36BD"/>
    <w:multiLevelType w:val="multilevel"/>
    <w:tmpl w:val="4036B5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5AD541C"/>
    <w:multiLevelType w:val="multilevel"/>
    <w:tmpl w:val="058E95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C9F13A3"/>
    <w:multiLevelType w:val="multilevel"/>
    <w:tmpl w:val="2D2EAA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7B01968"/>
    <w:multiLevelType w:val="multilevel"/>
    <w:tmpl w:val="B28E9B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76E1530"/>
    <w:multiLevelType w:val="multilevel"/>
    <w:tmpl w:val="0C928E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EE14C4D"/>
    <w:multiLevelType w:val="multilevel"/>
    <w:tmpl w:val="BA223C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FFD3028"/>
    <w:multiLevelType w:val="multilevel"/>
    <w:tmpl w:val="550C31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2227A3A"/>
    <w:multiLevelType w:val="multilevel"/>
    <w:tmpl w:val="886072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EA33553"/>
    <w:multiLevelType w:val="multilevel"/>
    <w:tmpl w:val="FA7CF3B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F9C0565"/>
    <w:multiLevelType w:val="multilevel"/>
    <w:tmpl w:val="2ECCBD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8471E61"/>
    <w:multiLevelType w:val="multilevel"/>
    <w:tmpl w:val="5742F5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12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10"/>
  </w:num>
  <w:num w:numId="8">
    <w:abstractNumId w:val="3"/>
  </w:num>
  <w:num w:numId="9">
    <w:abstractNumId w:val="11"/>
  </w:num>
  <w:num w:numId="10">
    <w:abstractNumId w:val="1"/>
  </w:num>
  <w:num w:numId="11">
    <w:abstractNumId w:val="8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E5B"/>
    <w:rsid w:val="00495E5B"/>
    <w:rsid w:val="006A62C2"/>
    <w:rsid w:val="008E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6A59D"/>
  <w15:docId w15:val="{F2427C00-C753-4B21-98A1-35C7112F2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incstrkz">
    <w:name w:val="No Spacing"/>
    <w:uiPriority w:val="1"/>
    <w:qFormat/>
    <w:rsid w:val="00684955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A3284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3284D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992849"/>
    <w:pPr>
      <w:ind w:left="720"/>
      <w:contextualSpacing/>
    </w:p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ovidvizsgalatkero.mentok.h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jqLh9ZtLYN8QkQc3FlvPrJa7Vw==">AMUW2mXN7wuTzbWQ0G8T1OBGId1OROxmCeHOPp7l3emE9rcWk270llkCCBhvqoEKiZ+BsfIWAg/0ABN95VgOx/mNa7X4SQCvnLfgSAFXmEcVb6rZXexE0rA/MUwN0wPEGcpeiQePGcRylbFvoWNHC5oJ2z7ofPquaw==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1396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Zoltán dr. Soós</dc:creator>
  <cp:lastModifiedBy>Zoltán dr. Soós</cp:lastModifiedBy>
  <cp:revision>2</cp:revision>
  <dcterms:created xsi:type="dcterms:W3CDTF">2021-09-19T16:25:00Z</dcterms:created>
  <dcterms:modified xsi:type="dcterms:W3CDTF">2021-09-19T16:25:00Z</dcterms:modified>
</cp:coreProperties>
</file>